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73073E" w14:textId="77777777" w:rsidR="00245BBF" w:rsidRDefault="00737A76" w:rsidP="00245BBF">
      <w:pPr>
        <w:rPr>
          <w:rFonts w:ascii="Calibri" w:eastAsia="Calibri" w:hAnsi="Calibri" w:cs="Times New Roman"/>
          <w:b/>
          <w:sz w:val="24"/>
          <w:szCs w:val="24"/>
          <w:lang w:val="es-UY"/>
        </w:rPr>
      </w:pPr>
      <w:r w:rsidRPr="00737A76">
        <w:rPr>
          <w:rFonts w:ascii="Calibri" w:eastAsia="Calibri" w:hAnsi="Calibri" w:cs="Times New Roman"/>
          <w:b/>
          <w:noProof/>
          <w:sz w:val="24"/>
          <w:szCs w:val="24"/>
          <w:lang w:val="es-UY" w:eastAsia="es-UY"/>
        </w:rPr>
        <w:drawing>
          <wp:inline distT="0" distB="0" distL="0" distR="0" wp14:anchorId="146E36A3" wp14:editId="6332D4DE">
            <wp:extent cx="5400040" cy="1102360"/>
            <wp:effectExtent l="0" t="0" r="0" b="254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102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E9C0E4" w14:textId="77777777" w:rsidR="00737A76" w:rsidRDefault="00737A76" w:rsidP="00737A76">
      <w:pPr>
        <w:jc w:val="center"/>
        <w:rPr>
          <w:b/>
          <w:sz w:val="28"/>
          <w:szCs w:val="28"/>
        </w:rPr>
      </w:pPr>
    </w:p>
    <w:p w14:paraId="7499F644" w14:textId="77777777" w:rsidR="00737A76" w:rsidRPr="003C51DA" w:rsidRDefault="003C51DA" w:rsidP="00737A76">
      <w:pPr>
        <w:jc w:val="center"/>
        <w:rPr>
          <w:b/>
          <w:sz w:val="28"/>
          <w:szCs w:val="28"/>
          <w:lang w:val="es-AR"/>
        </w:rPr>
      </w:pPr>
      <w:r>
        <w:rPr>
          <w:b/>
          <w:sz w:val="28"/>
          <w:szCs w:val="28"/>
          <w:lang w:val="es-AR"/>
        </w:rPr>
        <w:t>ESPECIALIZACI</w:t>
      </w:r>
      <w:r w:rsidRPr="003C51DA">
        <w:rPr>
          <w:b/>
          <w:sz w:val="28"/>
          <w:szCs w:val="28"/>
          <w:lang w:val="es-AR"/>
        </w:rPr>
        <w:t>Ó</w:t>
      </w:r>
      <w:r w:rsidR="00737A76" w:rsidRPr="003C51DA">
        <w:rPr>
          <w:b/>
          <w:sz w:val="28"/>
          <w:szCs w:val="28"/>
          <w:lang w:val="es-AR"/>
        </w:rPr>
        <w:t>N EN PSICO</w:t>
      </w:r>
      <w:r>
        <w:rPr>
          <w:b/>
          <w:sz w:val="28"/>
          <w:szCs w:val="28"/>
          <w:lang w:val="es-AR"/>
        </w:rPr>
        <w:t>ANÁ</w:t>
      </w:r>
      <w:r w:rsidR="00737A76" w:rsidRPr="003C51DA">
        <w:rPr>
          <w:b/>
          <w:sz w:val="28"/>
          <w:szCs w:val="28"/>
          <w:lang w:val="es-AR"/>
        </w:rPr>
        <w:t>LISIS VINCULAR</w:t>
      </w:r>
    </w:p>
    <w:p w14:paraId="51899041" w14:textId="186B44AE" w:rsidR="00737A76" w:rsidRPr="003C51DA" w:rsidRDefault="003C51DA" w:rsidP="00737A76">
      <w:pPr>
        <w:jc w:val="center"/>
        <w:rPr>
          <w:b/>
          <w:sz w:val="28"/>
          <w:szCs w:val="28"/>
          <w:lang w:val="es-AR"/>
        </w:rPr>
      </w:pPr>
      <w:r>
        <w:rPr>
          <w:b/>
          <w:sz w:val="28"/>
          <w:szCs w:val="28"/>
          <w:lang w:val="es-AR"/>
        </w:rPr>
        <w:t xml:space="preserve">1er </w:t>
      </w:r>
      <w:r w:rsidR="006B3988">
        <w:rPr>
          <w:b/>
          <w:sz w:val="28"/>
          <w:szCs w:val="28"/>
          <w:lang w:val="es-AR"/>
        </w:rPr>
        <w:t>ciclo</w:t>
      </w:r>
      <w:r w:rsidR="00737A76" w:rsidRPr="003C51DA">
        <w:rPr>
          <w:b/>
          <w:sz w:val="28"/>
          <w:szCs w:val="28"/>
          <w:lang w:val="es-AR"/>
        </w:rPr>
        <w:t>: Diplomatura</w:t>
      </w:r>
    </w:p>
    <w:p w14:paraId="256FE9B4" w14:textId="56495E5D" w:rsidR="00737A76" w:rsidRPr="003C51DA" w:rsidRDefault="006B3988" w:rsidP="00737A76">
      <w:pPr>
        <w:jc w:val="center"/>
        <w:rPr>
          <w:b/>
          <w:sz w:val="28"/>
          <w:szCs w:val="28"/>
          <w:lang w:val="es-AR"/>
        </w:rPr>
      </w:pPr>
      <w:r>
        <w:rPr>
          <w:b/>
          <w:sz w:val="28"/>
          <w:szCs w:val="28"/>
          <w:lang w:val="es-AR"/>
        </w:rPr>
        <w:t>2º cicl</w:t>
      </w:r>
      <w:r w:rsidR="00737A76" w:rsidRPr="003C51DA">
        <w:rPr>
          <w:b/>
          <w:sz w:val="28"/>
          <w:szCs w:val="28"/>
          <w:lang w:val="es-AR"/>
        </w:rPr>
        <w:t xml:space="preserve">o: Especialización  </w:t>
      </w:r>
    </w:p>
    <w:p w14:paraId="51655AEF" w14:textId="133F91EA" w:rsidR="00737A76" w:rsidRDefault="00FB3393" w:rsidP="00737A76">
      <w:pPr>
        <w:jc w:val="center"/>
        <w:rPr>
          <w:sz w:val="28"/>
          <w:szCs w:val="28"/>
          <w:lang w:val="es-AR"/>
        </w:rPr>
      </w:pPr>
      <w:r>
        <w:rPr>
          <w:sz w:val="28"/>
          <w:szCs w:val="28"/>
          <w:lang w:val="es-AR"/>
        </w:rPr>
        <w:t>Modalidad presencial – Abril</w:t>
      </w:r>
      <w:r w:rsidR="003C51DA">
        <w:rPr>
          <w:sz w:val="28"/>
          <w:szCs w:val="28"/>
          <w:lang w:val="es-AR"/>
        </w:rPr>
        <w:t xml:space="preserve"> a </w:t>
      </w:r>
      <w:r w:rsidR="00DF6D73">
        <w:rPr>
          <w:sz w:val="28"/>
          <w:szCs w:val="28"/>
          <w:lang w:val="es-AR"/>
        </w:rPr>
        <w:t>Dic</w:t>
      </w:r>
      <w:r w:rsidR="00737A76" w:rsidRPr="003C51DA">
        <w:rPr>
          <w:sz w:val="28"/>
          <w:szCs w:val="28"/>
          <w:lang w:val="es-AR"/>
        </w:rPr>
        <w:t xml:space="preserve">iembre </w:t>
      </w:r>
      <w:r>
        <w:rPr>
          <w:sz w:val="28"/>
          <w:szCs w:val="28"/>
          <w:lang w:val="es-AR"/>
        </w:rPr>
        <w:t>de 2020</w:t>
      </w:r>
    </w:p>
    <w:p w14:paraId="15BCC6F4" w14:textId="49A112F1" w:rsidR="00F06711" w:rsidRDefault="005E061C" w:rsidP="00737A76">
      <w:pPr>
        <w:jc w:val="center"/>
        <w:rPr>
          <w:sz w:val="28"/>
          <w:szCs w:val="28"/>
          <w:lang w:val="es-AR"/>
        </w:rPr>
      </w:pPr>
      <w:r>
        <w:rPr>
          <w:sz w:val="28"/>
          <w:szCs w:val="28"/>
          <w:lang w:val="es-AR"/>
        </w:rPr>
        <w:t>Inscripciones hasta el 28</w:t>
      </w:r>
      <w:r w:rsidR="00F06711" w:rsidRPr="003C51DA">
        <w:rPr>
          <w:sz w:val="28"/>
          <w:szCs w:val="28"/>
          <w:lang w:val="es-AR"/>
        </w:rPr>
        <w:t xml:space="preserve"> de </w:t>
      </w:r>
      <w:r>
        <w:rPr>
          <w:sz w:val="28"/>
          <w:szCs w:val="28"/>
          <w:lang w:val="es-AR"/>
        </w:rPr>
        <w:t>marzo de 2020</w:t>
      </w:r>
    </w:p>
    <w:p w14:paraId="765B1A4F" w14:textId="1194F30C" w:rsidR="00D5625C" w:rsidRPr="003C51DA" w:rsidRDefault="00D5625C" w:rsidP="00737A76">
      <w:pPr>
        <w:jc w:val="center"/>
        <w:rPr>
          <w:sz w:val="28"/>
          <w:szCs w:val="28"/>
          <w:lang w:val="es-AR"/>
        </w:rPr>
      </w:pPr>
      <w:r>
        <w:rPr>
          <w:sz w:val="28"/>
          <w:szCs w:val="28"/>
          <w:lang w:val="es-AR"/>
        </w:rPr>
        <w:t xml:space="preserve">Inicio: </w:t>
      </w:r>
      <w:r w:rsidR="00DF6D73">
        <w:rPr>
          <w:sz w:val="28"/>
          <w:szCs w:val="28"/>
          <w:lang w:val="es-AR"/>
        </w:rPr>
        <w:t>18 de abril de 2020</w:t>
      </w:r>
    </w:p>
    <w:p w14:paraId="06292D7A" w14:textId="77777777" w:rsidR="00737A76" w:rsidRDefault="00737A76" w:rsidP="00245BBF">
      <w:pPr>
        <w:rPr>
          <w:rFonts w:ascii="Calibri" w:eastAsia="Calibri" w:hAnsi="Calibri" w:cs="Times New Roman"/>
          <w:b/>
          <w:sz w:val="24"/>
          <w:szCs w:val="24"/>
          <w:lang w:val="es-UY"/>
        </w:rPr>
      </w:pPr>
    </w:p>
    <w:p w14:paraId="74C24296" w14:textId="5BD4FF49" w:rsidR="00816EE8" w:rsidRPr="00F06711" w:rsidRDefault="00816EE8" w:rsidP="00816EE8">
      <w:pPr>
        <w:jc w:val="both"/>
        <w:rPr>
          <w:rFonts w:eastAsia="Calibri" w:cstheme="minorHAnsi"/>
          <w:sz w:val="24"/>
          <w:szCs w:val="24"/>
          <w:lang w:val="es-AR"/>
        </w:rPr>
      </w:pPr>
      <w:r w:rsidRPr="003C51DA">
        <w:rPr>
          <w:rFonts w:eastAsia="Calibri" w:cstheme="minorHAnsi"/>
          <w:b/>
          <w:sz w:val="24"/>
          <w:szCs w:val="24"/>
          <w:u w:val="single"/>
          <w:lang w:val="es-UY"/>
        </w:rPr>
        <w:t>Diplomatura</w:t>
      </w:r>
      <w:r w:rsidR="00245BBF" w:rsidRPr="00F06711">
        <w:rPr>
          <w:rFonts w:eastAsia="Calibri" w:cstheme="minorHAnsi"/>
          <w:b/>
          <w:sz w:val="24"/>
          <w:szCs w:val="24"/>
          <w:lang w:val="es-UY"/>
        </w:rPr>
        <w:t xml:space="preserve">: </w:t>
      </w:r>
      <w:r w:rsidR="00245BBF" w:rsidRPr="00F06711">
        <w:rPr>
          <w:rFonts w:eastAsia="Calibri" w:cstheme="minorHAnsi"/>
          <w:sz w:val="24"/>
          <w:szCs w:val="24"/>
          <w:lang w:val="es-UY"/>
        </w:rPr>
        <w:t>Se aspira a que quienes completen la diplomatura adquieran un bagaje de conocimiento</w:t>
      </w:r>
      <w:r w:rsidRPr="00F06711">
        <w:rPr>
          <w:rFonts w:eastAsia="Calibri" w:cstheme="minorHAnsi"/>
          <w:sz w:val="24"/>
          <w:szCs w:val="24"/>
          <w:lang w:val="es-UY"/>
        </w:rPr>
        <w:t>s</w:t>
      </w:r>
      <w:r w:rsidR="003C51DA">
        <w:rPr>
          <w:rFonts w:eastAsia="Calibri" w:cstheme="minorHAnsi"/>
          <w:sz w:val="24"/>
          <w:szCs w:val="24"/>
          <w:lang w:val="es-UY"/>
        </w:rPr>
        <w:t xml:space="preserve"> sobre las generalidades de la</w:t>
      </w:r>
      <w:r w:rsidR="00850EE6">
        <w:rPr>
          <w:rFonts w:eastAsia="Calibri" w:cstheme="minorHAnsi"/>
          <w:sz w:val="24"/>
          <w:szCs w:val="24"/>
          <w:lang w:val="es-UY"/>
        </w:rPr>
        <w:t xml:space="preserve"> </w:t>
      </w:r>
      <w:proofErr w:type="spellStart"/>
      <w:r w:rsidR="003C51DA">
        <w:rPr>
          <w:rFonts w:eastAsia="Calibri" w:cstheme="minorHAnsi"/>
          <w:sz w:val="24"/>
          <w:szCs w:val="24"/>
          <w:lang w:val="es-UY"/>
        </w:rPr>
        <w:t>T</w:t>
      </w:r>
      <w:r w:rsidR="00245BBF" w:rsidRPr="00F06711">
        <w:rPr>
          <w:rFonts w:eastAsia="Calibri" w:cstheme="minorHAnsi"/>
          <w:sz w:val="24"/>
          <w:szCs w:val="24"/>
          <w:lang w:val="es-UY"/>
        </w:rPr>
        <w:t>eor</w:t>
      </w:r>
      <w:r w:rsidR="00245BBF" w:rsidRPr="00F06711">
        <w:rPr>
          <w:rFonts w:eastAsia="Calibri" w:cstheme="minorHAnsi"/>
          <w:sz w:val="24"/>
          <w:szCs w:val="24"/>
          <w:lang w:val="es-AR"/>
        </w:rPr>
        <w:t>ía</w:t>
      </w:r>
      <w:proofErr w:type="spellEnd"/>
      <w:r w:rsidR="00245BBF" w:rsidRPr="00F06711">
        <w:rPr>
          <w:rFonts w:eastAsia="Calibri" w:cstheme="minorHAnsi"/>
          <w:sz w:val="24"/>
          <w:szCs w:val="24"/>
          <w:lang w:val="es-AR"/>
        </w:rPr>
        <w:t xml:space="preserve"> del Psicoanálisis de las Configuraciones Vinculares y un acercamiento a cada una de las modalidades vinculares: pareja, familia, grupos, </w:t>
      </w:r>
      <w:r w:rsidRPr="00F06711">
        <w:rPr>
          <w:rFonts w:eastAsia="Calibri" w:cstheme="minorHAnsi"/>
          <w:sz w:val="24"/>
          <w:szCs w:val="24"/>
          <w:lang w:val="es-AR"/>
        </w:rPr>
        <w:t xml:space="preserve">comunidad e </w:t>
      </w:r>
      <w:r w:rsidR="00245BBF" w:rsidRPr="00F06711">
        <w:rPr>
          <w:rFonts w:eastAsia="Calibri" w:cstheme="minorHAnsi"/>
          <w:sz w:val="24"/>
          <w:szCs w:val="24"/>
          <w:lang w:val="es-AR"/>
        </w:rPr>
        <w:t xml:space="preserve">instituciones. </w:t>
      </w:r>
      <w:r w:rsidR="00B977DA">
        <w:rPr>
          <w:rFonts w:eastAsia="Calibri" w:cstheme="minorHAnsi"/>
          <w:sz w:val="24"/>
          <w:szCs w:val="24"/>
          <w:lang w:val="es-AR"/>
        </w:rPr>
        <w:t xml:space="preserve">Al haber terminado este primer ciclo, se otorga un </w:t>
      </w:r>
      <w:r w:rsidR="00B977DA" w:rsidRPr="00B977DA">
        <w:rPr>
          <w:rFonts w:eastAsia="Calibri" w:cstheme="minorHAnsi"/>
          <w:b/>
          <w:sz w:val="24"/>
          <w:szCs w:val="24"/>
          <w:lang w:val="es-AR"/>
        </w:rPr>
        <w:t>Diploma en Psicoanálisis Vincular.</w:t>
      </w:r>
    </w:p>
    <w:p w14:paraId="5B816735" w14:textId="0046E111" w:rsidR="00816EE8" w:rsidRPr="00F06711" w:rsidRDefault="00245BBF" w:rsidP="00816EE8">
      <w:pPr>
        <w:jc w:val="both"/>
        <w:rPr>
          <w:rFonts w:eastAsia="Calibri" w:cstheme="minorHAnsi"/>
          <w:sz w:val="24"/>
          <w:szCs w:val="24"/>
          <w:lang w:val="es-AR"/>
        </w:rPr>
      </w:pPr>
      <w:r w:rsidRPr="00F06711">
        <w:rPr>
          <w:rFonts w:eastAsia="Calibri" w:cstheme="minorHAnsi"/>
          <w:sz w:val="24"/>
          <w:szCs w:val="24"/>
          <w:lang w:val="es-AR"/>
        </w:rPr>
        <w:t xml:space="preserve">Este diploma </w:t>
      </w:r>
      <w:r w:rsidR="00850EE6">
        <w:rPr>
          <w:rFonts w:eastAsia="Calibri" w:cstheme="minorHAnsi"/>
          <w:sz w:val="24"/>
          <w:szCs w:val="24"/>
          <w:lang w:val="es-AR"/>
        </w:rPr>
        <w:t xml:space="preserve">brinda </w:t>
      </w:r>
      <w:r w:rsidRPr="00F06711">
        <w:rPr>
          <w:rFonts w:eastAsia="Calibri" w:cstheme="minorHAnsi"/>
          <w:sz w:val="24"/>
          <w:szCs w:val="24"/>
          <w:lang w:val="es-AR"/>
        </w:rPr>
        <w:t>la fundamentación a partir de la cual se profundizará en los abordajes técnicos de cada una de estas especialidades</w:t>
      </w:r>
      <w:r w:rsidR="00816EE8" w:rsidRPr="00F06711">
        <w:rPr>
          <w:rFonts w:eastAsia="Calibri" w:cstheme="minorHAnsi"/>
          <w:sz w:val="24"/>
          <w:szCs w:val="24"/>
          <w:lang w:val="es-AR"/>
        </w:rPr>
        <w:t xml:space="preserve"> en la segunda etapa de la Especialización</w:t>
      </w:r>
      <w:r w:rsidR="00850EE6">
        <w:rPr>
          <w:rFonts w:eastAsia="Calibri" w:cstheme="minorHAnsi"/>
          <w:sz w:val="24"/>
          <w:szCs w:val="24"/>
          <w:lang w:val="es-AR"/>
        </w:rPr>
        <w:t xml:space="preserve"> en dos posibles líneas: Pareja y Familia o Grupos, Comunidad e Instituciones. </w:t>
      </w:r>
    </w:p>
    <w:p w14:paraId="42EF022F" w14:textId="17680684" w:rsidR="00662267" w:rsidRDefault="00816EE8" w:rsidP="00816EE8">
      <w:pPr>
        <w:jc w:val="both"/>
        <w:rPr>
          <w:rFonts w:eastAsia="Calibri" w:cstheme="minorHAnsi"/>
          <w:sz w:val="24"/>
          <w:szCs w:val="24"/>
          <w:lang w:val="es-AR"/>
        </w:rPr>
      </w:pPr>
      <w:r w:rsidRPr="003C51DA">
        <w:rPr>
          <w:rFonts w:eastAsia="Calibri" w:cstheme="minorHAnsi"/>
          <w:b/>
          <w:sz w:val="24"/>
          <w:szCs w:val="24"/>
          <w:u w:val="single"/>
          <w:lang w:val="es-AR"/>
        </w:rPr>
        <w:t>Profundización</w:t>
      </w:r>
      <w:r w:rsidRPr="00F06711">
        <w:rPr>
          <w:rFonts w:eastAsia="Calibri" w:cstheme="minorHAnsi"/>
          <w:b/>
          <w:sz w:val="24"/>
          <w:szCs w:val="24"/>
          <w:lang w:val="es-AR"/>
        </w:rPr>
        <w:t>:</w:t>
      </w:r>
      <w:r w:rsidR="00245BBF" w:rsidRPr="00F06711">
        <w:rPr>
          <w:rFonts w:eastAsia="Calibri" w:cstheme="minorHAnsi"/>
          <w:sz w:val="24"/>
          <w:szCs w:val="24"/>
          <w:lang w:val="es-AR"/>
        </w:rPr>
        <w:t xml:space="preserve"> </w:t>
      </w:r>
      <w:r w:rsidRPr="00F06711">
        <w:rPr>
          <w:rFonts w:eastAsia="Calibri" w:cstheme="minorHAnsi"/>
          <w:sz w:val="24"/>
          <w:szCs w:val="24"/>
          <w:lang w:val="es-AR"/>
        </w:rPr>
        <w:t xml:space="preserve">Quienes concluyan la cursada de la Profundización tendrán las herramientas teórico-técnicas necesarias para el trabajo psicoterapéutico en dispositivos </w:t>
      </w:r>
      <w:proofErr w:type="spellStart"/>
      <w:r w:rsidRPr="00F06711">
        <w:rPr>
          <w:rFonts w:eastAsia="Calibri" w:cstheme="minorHAnsi"/>
          <w:sz w:val="24"/>
          <w:szCs w:val="24"/>
          <w:lang w:val="es-AR"/>
        </w:rPr>
        <w:t>multipersonales</w:t>
      </w:r>
      <w:proofErr w:type="spellEnd"/>
      <w:r w:rsidRPr="00F06711">
        <w:rPr>
          <w:rFonts w:eastAsia="Calibri" w:cstheme="minorHAnsi"/>
          <w:sz w:val="24"/>
          <w:szCs w:val="24"/>
          <w:lang w:val="es-AR"/>
        </w:rPr>
        <w:t xml:space="preserve"> de acuerdo a la opción elegida: pareja/familia o grupos/comunidad e instituciones</w:t>
      </w:r>
      <w:r w:rsidR="00850EE6">
        <w:rPr>
          <w:rFonts w:eastAsia="Calibri" w:cstheme="minorHAnsi"/>
          <w:sz w:val="24"/>
          <w:szCs w:val="24"/>
          <w:lang w:val="es-AR"/>
        </w:rPr>
        <w:t>, recibiendo el diploma de Especialización en Psicoanálisis Vincular.</w:t>
      </w:r>
      <w:r w:rsidR="00B977DA">
        <w:rPr>
          <w:rFonts w:eastAsia="Calibri" w:cstheme="minorHAnsi"/>
          <w:sz w:val="24"/>
          <w:szCs w:val="24"/>
          <w:lang w:val="es-AR"/>
        </w:rPr>
        <w:t xml:space="preserve"> Al finalizar este segundo ciclo, se otorga un </w:t>
      </w:r>
      <w:r w:rsidR="00B977DA" w:rsidRPr="00B977DA">
        <w:rPr>
          <w:rFonts w:eastAsia="Calibri" w:cstheme="minorHAnsi"/>
          <w:b/>
          <w:sz w:val="24"/>
          <w:szCs w:val="24"/>
          <w:lang w:val="es-AR"/>
        </w:rPr>
        <w:t>Diploma de Especialista en Psicoanálisis Vincular</w:t>
      </w:r>
      <w:r w:rsidR="00B977DA">
        <w:rPr>
          <w:rFonts w:eastAsia="Calibri" w:cstheme="minorHAnsi"/>
          <w:sz w:val="24"/>
          <w:szCs w:val="24"/>
          <w:lang w:val="es-AR"/>
        </w:rPr>
        <w:t>.</w:t>
      </w:r>
    </w:p>
    <w:p w14:paraId="4CC5AC8B" w14:textId="3A372388" w:rsidR="00B977DA" w:rsidRDefault="00B977DA" w:rsidP="00816EE8">
      <w:pPr>
        <w:jc w:val="both"/>
        <w:rPr>
          <w:rFonts w:eastAsia="Calibri" w:cstheme="minorHAnsi"/>
          <w:sz w:val="24"/>
          <w:szCs w:val="24"/>
          <w:lang w:val="es-AR"/>
        </w:rPr>
      </w:pPr>
      <w:r w:rsidRPr="00B977DA">
        <w:rPr>
          <w:rFonts w:eastAsia="Calibri" w:cstheme="minorHAnsi"/>
          <w:b/>
          <w:sz w:val="24"/>
          <w:szCs w:val="24"/>
          <w:lang w:val="es-AR"/>
        </w:rPr>
        <w:t>Certificado Uruguayo de Psicoterapia</w:t>
      </w:r>
      <w:r>
        <w:rPr>
          <w:rFonts w:eastAsia="Calibri" w:cstheme="minorHAnsi"/>
          <w:b/>
          <w:sz w:val="24"/>
          <w:szCs w:val="24"/>
          <w:lang w:val="es-AR"/>
        </w:rPr>
        <w:t xml:space="preserve">: </w:t>
      </w:r>
      <w:r w:rsidRPr="00B977DA">
        <w:rPr>
          <w:rFonts w:eastAsia="Calibri" w:cstheme="minorHAnsi"/>
          <w:sz w:val="24"/>
          <w:szCs w:val="24"/>
          <w:lang w:val="es-AR"/>
        </w:rPr>
        <w:t xml:space="preserve">El título de Especialista en Psicoanálisis Vincular habilita </w:t>
      </w:r>
      <w:r>
        <w:rPr>
          <w:rFonts w:eastAsia="Calibri" w:cstheme="minorHAnsi"/>
          <w:sz w:val="24"/>
          <w:szCs w:val="24"/>
          <w:lang w:val="es-AR"/>
        </w:rPr>
        <w:t>par</w:t>
      </w:r>
      <w:r w:rsidR="00AE6827">
        <w:rPr>
          <w:rFonts w:eastAsia="Calibri" w:cstheme="minorHAnsi"/>
          <w:sz w:val="24"/>
          <w:szCs w:val="24"/>
          <w:lang w:val="es-AR"/>
        </w:rPr>
        <w:t>a la postula</w:t>
      </w:r>
      <w:r w:rsidRPr="00B977DA">
        <w:rPr>
          <w:rFonts w:eastAsia="Calibri" w:cstheme="minorHAnsi"/>
          <w:sz w:val="24"/>
          <w:szCs w:val="24"/>
          <w:lang w:val="es-AR"/>
        </w:rPr>
        <w:t>ción al Certificado Uruguayo de Psicoterapia otorgado por FUPSI (Federación Uruguaya de Psicoterapia).</w:t>
      </w:r>
    </w:p>
    <w:p w14:paraId="6417F08D" w14:textId="777725F1" w:rsidR="00B977DA" w:rsidRPr="00B977DA" w:rsidRDefault="00B977DA" w:rsidP="00816EE8">
      <w:pPr>
        <w:jc w:val="both"/>
        <w:rPr>
          <w:rFonts w:eastAsia="Calibri" w:cstheme="minorHAnsi"/>
          <w:color w:val="FF0000"/>
          <w:sz w:val="24"/>
          <w:szCs w:val="24"/>
          <w:lang w:val="es-AR"/>
        </w:rPr>
      </w:pPr>
      <w:r>
        <w:rPr>
          <w:rFonts w:eastAsia="Calibri" w:cstheme="minorHAnsi"/>
          <w:sz w:val="24"/>
          <w:szCs w:val="24"/>
          <w:lang w:val="es-AR"/>
        </w:rPr>
        <w:t xml:space="preserve">Asimismo, al estar cursando tanto el Diploma como la Especialización en Psicoanálisis Vincular se </w:t>
      </w:r>
      <w:r w:rsidR="00AE6827">
        <w:rPr>
          <w:rFonts w:eastAsia="Calibri" w:cstheme="minorHAnsi"/>
          <w:sz w:val="24"/>
          <w:szCs w:val="24"/>
          <w:lang w:val="es-AR"/>
        </w:rPr>
        <w:t>adquieren todos los derechos de ser asociado</w:t>
      </w:r>
      <w:r>
        <w:rPr>
          <w:rFonts w:eastAsia="Calibri" w:cstheme="minorHAnsi"/>
          <w:sz w:val="24"/>
          <w:szCs w:val="24"/>
          <w:lang w:val="es-AR"/>
        </w:rPr>
        <w:t xml:space="preserve"> de </w:t>
      </w:r>
      <w:proofErr w:type="spellStart"/>
      <w:r>
        <w:rPr>
          <w:rFonts w:eastAsia="Calibri" w:cstheme="minorHAnsi"/>
          <w:sz w:val="24"/>
          <w:szCs w:val="24"/>
          <w:lang w:val="es-AR"/>
        </w:rPr>
        <w:t>Aupcv</w:t>
      </w:r>
      <w:proofErr w:type="spellEnd"/>
      <w:r w:rsidR="00AE6827">
        <w:rPr>
          <w:rFonts w:eastAsia="Calibri" w:cstheme="minorHAnsi"/>
          <w:sz w:val="24"/>
          <w:szCs w:val="24"/>
          <w:lang w:val="es-AR"/>
        </w:rPr>
        <w:t>.</w:t>
      </w:r>
    </w:p>
    <w:p w14:paraId="257F849A" w14:textId="77777777" w:rsidR="00AE6827" w:rsidRDefault="00AE6827" w:rsidP="00816EE8">
      <w:pPr>
        <w:jc w:val="both"/>
        <w:rPr>
          <w:rFonts w:eastAsia="Calibri" w:cstheme="minorHAnsi"/>
          <w:b/>
          <w:sz w:val="24"/>
          <w:szCs w:val="24"/>
          <w:lang w:val="es-AR"/>
        </w:rPr>
      </w:pPr>
    </w:p>
    <w:p w14:paraId="6EB534AD" w14:textId="280ECE61" w:rsidR="00904C3E" w:rsidRDefault="00904C3E" w:rsidP="00816EE8">
      <w:pPr>
        <w:jc w:val="both"/>
        <w:rPr>
          <w:rFonts w:eastAsia="Calibri" w:cstheme="minorHAnsi"/>
          <w:sz w:val="24"/>
          <w:szCs w:val="24"/>
          <w:lang w:val="es-AR"/>
        </w:rPr>
      </w:pPr>
      <w:r w:rsidRPr="000140FA">
        <w:rPr>
          <w:rFonts w:eastAsia="Calibri" w:cstheme="minorHAnsi"/>
          <w:b/>
          <w:sz w:val="24"/>
          <w:szCs w:val="24"/>
          <w:lang w:val="es-AR"/>
        </w:rPr>
        <w:lastRenderedPageBreak/>
        <w:t>Temática</w:t>
      </w:r>
      <w:r w:rsidR="00AE6827">
        <w:rPr>
          <w:rFonts w:eastAsia="Calibri" w:cstheme="minorHAnsi"/>
          <w:b/>
          <w:sz w:val="24"/>
          <w:szCs w:val="24"/>
          <w:lang w:val="es-AR"/>
        </w:rPr>
        <w:t>s</w:t>
      </w:r>
      <w:r w:rsidRPr="000140FA">
        <w:rPr>
          <w:rFonts w:eastAsia="Calibri" w:cstheme="minorHAnsi"/>
          <w:b/>
          <w:sz w:val="24"/>
          <w:szCs w:val="24"/>
          <w:lang w:val="es-AR"/>
        </w:rPr>
        <w:t xml:space="preserve"> a desarrollar</w:t>
      </w:r>
      <w:r>
        <w:rPr>
          <w:rFonts w:eastAsia="Calibri" w:cstheme="minorHAnsi"/>
          <w:sz w:val="24"/>
          <w:szCs w:val="24"/>
          <w:lang w:val="es-AR"/>
        </w:rPr>
        <w:t>:</w:t>
      </w:r>
    </w:p>
    <w:p w14:paraId="73017B12" w14:textId="77777777" w:rsidR="000140FA" w:rsidRDefault="00904C3E" w:rsidP="00816EE8">
      <w:pPr>
        <w:jc w:val="both"/>
        <w:rPr>
          <w:rFonts w:eastAsia="Calibri" w:cstheme="minorHAnsi"/>
          <w:sz w:val="24"/>
          <w:szCs w:val="24"/>
          <w:lang w:val="es-AR"/>
        </w:rPr>
      </w:pPr>
      <w:r w:rsidRPr="00904C3E">
        <w:rPr>
          <w:rFonts w:eastAsia="Calibri" w:cstheme="minorHAnsi"/>
          <w:sz w:val="24"/>
          <w:szCs w:val="24"/>
          <w:lang w:val="es-AR"/>
        </w:rPr>
        <w:t>Conceptos fundamentales de la Teoría de las Configuraciones vinculares: Vínculo, Pertenencia, Ajenidad, Presencia-ausencia</w:t>
      </w:r>
      <w:r>
        <w:rPr>
          <w:rFonts w:eastAsia="Calibri" w:cstheme="minorHAnsi"/>
          <w:sz w:val="24"/>
          <w:szCs w:val="24"/>
          <w:lang w:val="es-AR"/>
        </w:rPr>
        <w:t>, etc.</w:t>
      </w:r>
    </w:p>
    <w:p w14:paraId="6CEE805B" w14:textId="67139A5F" w:rsidR="000140FA" w:rsidRDefault="000140FA" w:rsidP="00816EE8">
      <w:pPr>
        <w:jc w:val="both"/>
        <w:rPr>
          <w:rFonts w:eastAsia="Calibri" w:cstheme="minorHAnsi"/>
          <w:sz w:val="24"/>
          <w:szCs w:val="24"/>
          <w:lang w:val="es-AR"/>
        </w:rPr>
      </w:pPr>
      <w:r>
        <w:rPr>
          <w:rFonts w:eastAsia="Calibri" w:cstheme="minorHAnsi"/>
          <w:sz w:val="24"/>
          <w:szCs w:val="24"/>
          <w:lang w:val="es-AR"/>
        </w:rPr>
        <w:t>Del Psicoanálisis al Psicoanálisis Vincular.</w:t>
      </w:r>
    </w:p>
    <w:p w14:paraId="7E2CE64E" w14:textId="4DCBCC3A" w:rsidR="000140FA" w:rsidRDefault="000140FA" w:rsidP="00816EE8">
      <w:pPr>
        <w:jc w:val="both"/>
        <w:rPr>
          <w:rFonts w:eastAsia="Calibri" w:cstheme="minorHAnsi"/>
          <w:sz w:val="24"/>
          <w:szCs w:val="24"/>
          <w:lang w:val="es-AR"/>
        </w:rPr>
      </w:pPr>
      <w:r>
        <w:rPr>
          <w:rFonts w:eastAsia="Calibri" w:cstheme="minorHAnsi"/>
          <w:sz w:val="24"/>
          <w:szCs w:val="24"/>
          <w:lang w:val="es-AR"/>
        </w:rPr>
        <w:t>Sujeto en situación/descentralización. Nuevas formas de pensar y habitar la clínica.</w:t>
      </w:r>
    </w:p>
    <w:p w14:paraId="221D5E32" w14:textId="7C148217" w:rsidR="000140FA" w:rsidRDefault="000140FA" w:rsidP="00816EE8">
      <w:pPr>
        <w:jc w:val="both"/>
        <w:rPr>
          <w:rFonts w:eastAsia="Calibri" w:cstheme="minorHAnsi"/>
          <w:sz w:val="24"/>
          <w:szCs w:val="24"/>
          <w:lang w:val="es-AR"/>
        </w:rPr>
      </w:pPr>
      <w:r>
        <w:rPr>
          <w:rFonts w:eastAsia="Calibri" w:cstheme="minorHAnsi"/>
          <w:sz w:val="24"/>
          <w:szCs w:val="24"/>
          <w:lang w:val="es-AR"/>
        </w:rPr>
        <w:t>Vínculo, experiencia, producciones y afinidades.</w:t>
      </w:r>
    </w:p>
    <w:p w14:paraId="772F5243" w14:textId="39CFA2D1" w:rsidR="000140FA" w:rsidRPr="000140FA" w:rsidRDefault="000140FA" w:rsidP="000140FA">
      <w:pPr>
        <w:jc w:val="both"/>
        <w:rPr>
          <w:rFonts w:eastAsia="Calibri" w:cstheme="minorHAnsi"/>
          <w:sz w:val="24"/>
          <w:szCs w:val="24"/>
          <w:lang w:val="es-AR"/>
        </w:rPr>
      </w:pPr>
      <w:r w:rsidRPr="000140FA">
        <w:rPr>
          <w:rFonts w:eastAsia="Calibri" w:cstheme="minorHAnsi"/>
          <w:sz w:val="24"/>
          <w:szCs w:val="24"/>
          <w:lang w:val="es-AR"/>
        </w:rPr>
        <w:t>Filosofía: aportes para pensar la subjetivación</w:t>
      </w:r>
      <w:r>
        <w:rPr>
          <w:rFonts w:eastAsia="Calibri" w:cstheme="minorHAnsi"/>
          <w:sz w:val="24"/>
          <w:szCs w:val="24"/>
          <w:lang w:val="es-AR"/>
        </w:rPr>
        <w:t>.</w:t>
      </w:r>
    </w:p>
    <w:p w14:paraId="1158E29B" w14:textId="77777777" w:rsidR="007539D7" w:rsidRDefault="007539D7" w:rsidP="007539D7">
      <w:pPr>
        <w:jc w:val="both"/>
        <w:rPr>
          <w:rFonts w:eastAsia="Calibri" w:cstheme="minorHAnsi"/>
          <w:sz w:val="24"/>
          <w:szCs w:val="24"/>
          <w:lang w:val="es-AR"/>
        </w:rPr>
      </w:pPr>
      <w:r>
        <w:rPr>
          <w:rFonts w:eastAsia="Calibri" w:cstheme="minorHAnsi"/>
          <w:sz w:val="24"/>
          <w:szCs w:val="24"/>
          <w:lang w:val="es-AR"/>
        </w:rPr>
        <w:t>Características, dinámicas y funcionamientos de las diversas configuraciones vinculares: pareja/s, familia/s.</w:t>
      </w:r>
    </w:p>
    <w:p w14:paraId="209F2273" w14:textId="289C1519" w:rsidR="000140FA" w:rsidRDefault="000140FA" w:rsidP="00816EE8">
      <w:pPr>
        <w:jc w:val="both"/>
        <w:rPr>
          <w:rFonts w:eastAsia="Calibri" w:cstheme="minorHAnsi"/>
          <w:sz w:val="24"/>
          <w:szCs w:val="24"/>
          <w:lang w:val="es-AR"/>
        </w:rPr>
      </w:pPr>
      <w:r>
        <w:rPr>
          <w:rFonts w:eastAsia="Calibri" w:cstheme="minorHAnsi"/>
          <w:sz w:val="24"/>
          <w:szCs w:val="24"/>
          <w:lang w:val="es-AR"/>
        </w:rPr>
        <w:t>Dinámica de l</w:t>
      </w:r>
      <w:r w:rsidR="007539D7">
        <w:rPr>
          <w:rFonts w:eastAsia="Calibri" w:cstheme="minorHAnsi"/>
          <w:sz w:val="24"/>
          <w:szCs w:val="24"/>
          <w:lang w:val="es-AR"/>
        </w:rPr>
        <w:t xml:space="preserve">as </w:t>
      </w:r>
      <w:proofErr w:type="spellStart"/>
      <w:r w:rsidR="007539D7">
        <w:rPr>
          <w:rFonts w:eastAsia="Calibri" w:cstheme="minorHAnsi"/>
          <w:sz w:val="24"/>
          <w:szCs w:val="24"/>
          <w:lang w:val="es-AR"/>
        </w:rPr>
        <w:t>grupalidades</w:t>
      </w:r>
      <w:proofErr w:type="spellEnd"/>
      <w:r w:rsidR="007539D7">
        <w:rPr>
          <w:rFonts w:eastAsia="Calibri" w:cstheme="minorHAnsi"/>
          <w:sz w:val="24"/>
          <w:szCs w:val="24"/>
          <w:lang w:val="es-AR"/>
        </w:rPr>
        <w:t xml:space="preserve"> y</w:t>
      </w:r>
      <w:r>
        <w:rPr>
          <w:rFonts w:eastAsia="Calibri" w:cstheme="minorHAnsi"/>
          <w:sz w:val="24"/>
          <w:szCs w:val="24"/>
          <w:lang w:val="es-AR"/>
        </w:rPr>
        <w:t xml:space="preserve"> los agrupamientos.</w:t>
      </w:r>
    </w:p>
    <w:p w14:paraId="06E2271E" w14:textId="182062D4" w:rsidR="007539D7" w:rsidRDefault="007539D7" w:rsidP="00816EE8">
      <w:pPr>
        <w:jc w:val="both"/>
        <w:rPr>
          <w:rFonts w:eastAsia="Calibri" w:cstheme="minorHAnsi"/>
          <w:sz w:val="24"/>
          <w:szCs w:val="24"/>
          <w:lang w:val="es-AR"/>
        </w:rPr>
      </w:pPr>
      <w:r>
        <w:rPr>
          <w:rFonts w:eastAsia="Calibri" w:cstheme="minorHAnsi"/>
          <w:sz w:val="24"/>
          <w:szCs w:val="24"/>
          <w:lang w:val="es-AR"/>
        </w:rPr>
        <w:t>Conceptos claves en la definición del enfoque comunitario y espacios comunitarios.</w:t>
      </w:r>
    </w:p>
    <w:p w14:paraId="478A1A51" w14:textId="7A60C8B6" w:rsidR="007539D7" w:rsidRDefault="007539D7" w:rsidP="00816EE8">
      <w:pPr>
        <w:jc w:val="both"/>
        <w:rPr>
          <w:rFonts w:eastAsia="Calibri" w:cstheme="minorHAnsi"/>
          <w:sz w:val="24"/>
          <w:szCs w:val="24"/>
          <w:lang w:val="es-AR"/>
        </w:rPr>
      </w:pPr>
      <w:r>
        <w:rPr>
          <w:rFonts w:eastAsia="Calibri" w:cstheme="minorHAnsi"/>
          <w:sz w:val="24"/>
          <w:szCs w:val="24"/>
          <w:lang w:val="es-AR"/>
        </w:rPr>
        <w:t>Género y clínica vincular.</w:t>
      </w:r>
    </w:p>
    <w:p w14:paraId="6E00DB83" w14:textId="463746E5" w:rsidR="007539D7" w:rsidRDefault="007539D7" w:rsidP="00816EE8">
      <w:pPr>
        <w:jc w:val="both"/>
        <w:rPr>
          <w:rFonts w:eastAsia="Calibri" w:cstheme="minorHAnsi"/>
          <w:sz w:val="24"/>
          <w:szCs w:val="24"/>
          <w:lang w:val="es-AR"/>
        </w:rPr>
      </w:pPr>
      <w:r>
        <w:rPr>
          <w:rFonts w:eastAsia="Calibri" w:cstheme="minorHAnsi"/>
          <w:sz w:val="24"/>
          <w:szCs w:val="24"/>
          <w:lang w:val="es-AR"/>
        </w:rPr>
        <w:t>Neurociencia, psicoterapia y vínculos.</w:t>
      </w:r>
    </w:p>
    <w:p w14:paraId="2496BF58" w14:textId="600A8D0B" w:rsidR="007539D7" w:rsidRDefault="007539D7" w:rsidP="00816EE8">
      <w:pPr>
        <w:jc w:val="both"/>
        <w:rPr>
          <w:rFonts w:eastAsia="Calibri" w:cstheme="minorHAnsi"/>
          <w:sz w:val="24"/>
          <w:szCs w:val="24"/>
          <w:lang w:val="es-AR"/>
        </w:rPr>
      </w:pPr>
      <w:r>
        <w:rPr>
          <w:rFonts w:eastAsia="Calibri" w:cstheme="minorHAnsi"/>
          <w:sz w:val="24"/>
          <w:szCs w:val="24"/>
          <w:lang w:val="es-AR"/>
        </w:rPr>
        <w:t>Talleres clínicos.</w:t>
      </w:r>
    </w:p>
    <w:p w14:paraId="76E6542D" w14:textId="0EBAA685" w:rsidR="00850EE6" w:rsidRDefault="00B977DA" w:rsidP="00816EE8">
      <w:pPr>
        <w:jc w:val="both"/>
        <w:rPr>
          <w:rFonts w:eastAsia="Calibri" w:cstheme="minorHAnsi"/>
          <w:sz w:val="24"/>
          <w:szCs w:val="24"/>
          <w:lang w:val="es-AR"/>
        </w:rPr>
      </w:pPr>
      <w:r>
        <w:rPr>
          <w:rFonts w:eastAsia="Calibri" w:cstheme="minorHAnsi"/>
          <w:sz w:val="24"/>
          <w:szCs w:val="24"/>
          <w:lang w:val="es-AR"/>
        </w:rPr>
        <w:t>Práctica clínica: realización de dos tratamientos psicoterapéuticos vinculares.</w:t>
      </w:r>
    </w:p>
    <w:p w14:paraId="24F181BA" w14:textId="442C0A4E" w:rsidR="007539D7" w:rsidRDefault="007539D7" w:rsidP="00816EE8">
      <w:pPr>
        <w:jc w:val="both"/>
        <w:rPr>
          <w:rFonts w:eastAsia="Calibri" w:cstheme="minorHAnsi"/>
          <w:sz w:val="24"/>
          <w:szCs w:val="24"/>
          <w:lang w:val="es-AR"/>
        </w:rPr>
      </w:pPr>
      <w:r>
        <w:rPr>
          <w:rFonts w:eastAsia="Calibri" w:cstheme="minorHAnsi"/>
          <w:sz w:val="24"/>
          <w:szCs w:val="24"/>
          <w:lang w:val="es-AR"/>
        </w:rPr>
        <w:t>Supervisión/</w:t>
      </w:r>
      <w:proofErr w:type="spellStart"/>
      <w:r>
        <w:rPr>
          <w:rFonts w:eastAsia="Calibri" w:cstheme="minorHAnsi"/>
          <w:sz w:val="24"/>
          <w:szCs w:val="24"/>
          <w:lang w:val="es-AR"/>
        </w:rPr>
        <w:t>co</w:t>
      </w:r>
      <w:proofErr w:type="spellEnd"/>
      <w:r>
        <w:rPr>
          <w:rFonts w:eastAsia="Calibri" w:cstheme="minorHAnsi"/>
          <w:sz w:val="24"/>
          <w:szCs w:val="24"/>
          <w:lang w:val="es-AR"/>
        </w:rPr>
        <w:t>-visión.</w:t>
      </w:r>
    </w:p>
    <w:p w14:paraId="2992E2C2" w14:textId="0311E6ED" w:rsidR="00B977DA" w:rsidRDefault="00B977DA" w:rsidP="00816EE8">
      <w:pPr>
        <w:jc w:val="both"/>
        <w:rPr>
          <w:rFonts w:eastAsia="Calibri" w:cstheme="minorHAnsi"/>
          <w:sz w:val="24"/>
          <w:szCs w:val="24"/>
          <w:lang w:val="es-AR"/>
        </w:rPr>
      </w:pPr>
      <w:r>
        <w:rPr>
          <w:rFonts w:eastAsia="Calibri" w:cstheme="minorHAnsi"/>
          <w:sz w:val="24"/>
          <w:szCs w:val="24"/>
          <w:lang w:val="es-AR"/>
        </w:rPr>
        <w:t>Tesina final acerca de uno de los dos casos realizados.</w:t>
      </w:r>
    </w:p>
    <w:p w14:paraId="505E4EA3" w14:textId="77777777" w:rsidR="000140FA" w:rsidRDefault="000140FA" w:rsidP="00816EE8">
      <w:pPr>
        <w:jc w:val="both"/>
        <w:rPr>
          <w:rFonts w:eastAsia="Calibri" w:cstheme="minorHAnsi"/>
          <w:sz w:val="24"/>
          <w:szCs w:val="24"/>
          <w:lang w:val="es-AR"/>
        </w:rPr>
      </w:pPr>
    </w:p>
    <w:p w14:paraId="5DA0D800" w14:textId="77777777" w:rsidR="00F06711" w:rsidRPr="003C51DA" w:rsidRDefault="003C51DA" w:rsidP="00F06711">
      <w:pPr>
        <w:rPr>
          <w:rFonts w:cstheme="minorHAnsi"/>
          <w:sz w:val="24"/>
          <w:szCs w:val="24"/>
          <w:lang w:val="es-AR"/>
        </w:rPr>
      </w:pPr>
      <w:r>
        <w:rPr>
          <w:rFonts w:cstheme="minorHAnsi"/>
          <w:b/>
          <w:sz w:val="24"/>
          <w:szCs w:val="24"/>
          <w:lang w:val="es-AR"/>
        </w:rPr>
        <w:t>R</w:t>
      </w:r>
      <w:r w:rsidR="00F06711" w:rsidRPr="003C51DA">
        <w:rPr>
          <w:rFonts w:cstheme="minorHAnsi"/>
          <w:b/>
          <w:sz w:val="24"/>
          <w:szCs w:val="24"/>
          <w:lang w:val="es-AR"/>
        </w:rPr>
        <w:t>equisitos de ingreso</w:t>
      </w:r>
      <w:r w:rsidR="00F06711" w:rsidRPr="003C51DA">
        <w:rPr>
          <w:rFonts w:cstheme="minorHAnsi"/>
          <w:sz w:val="24"/>
          <w:szCs w:val="24"/>
          <w:lang w:val="es-AR"/>
        </w:rPr>
        <w:t>:</w:t>
      </w:r>
    </w:p>
    <w:p w14:paraId="7E8B71AE" w14:textId="03B47A16" w:rsidR="00F06711" w:rsidRPr="00F06711" w:rsidRDefault="003C51DA" w:rsidP="00F06711">
      <w:pPr>
        <w:pStyle w:val="Prrafodelista"/>
        <w:numPr>
          <w:ilvl w:val="0"/>
          <w:numId w:val="2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Fotocopia de tí</w:t>
      </w:r>
      <w:r w:rsidR="00F06711" w:rsidRPr="00F06711">
        <w:rPr>
          <w:rFonts w:asciiTheme="minorHAnsi" w:hAnsiTheme="minorHAnsi" w:cstheme="minorHAnsi"/>
        </w:rPr>
        <w:t xml:space="preserve">tulo </w:t>
      </w:r>
      <w:r w:rsidR="00850EE6">
        <w:rPr>
          <w:rFonts w:asciiTheme="minorHAnsi" w:hAnsiTheme="minorHAnsi" w:cstheme="minorHAnsi"/>
        </w:rPr>
        <w:t xml:space="preserve">de psicólogo o psiquiatra </w:t>
      </w:r>
      <w:r w:rsidR="00F06711" w:rsidRPr="00F06711">
        <w:rPr>
          <w:rFonts w:asciiTheme="minorHAnsi" w:hAnsiTheme="minorHAnsi" w:cstheme="minorHAnsi"/>
        </w:rPr>
        <w:t>o constancia de estar cursando</w:t>
      </w:r>
      <w:r>
        <w:rPr>
          <w:rFonts w:asciiTheme="minorHAnsi" w:hAnsiTheme="minorHAnsi" w:cstheme="minorHAnsi"/>
        </w:rPr>
        <w:t xml:space="preserve"> (en etapas avanzadas de la carrera).</w:t>
      </w:r>
    </w:p>
    <w:p w14:paraId="46952B47" w14:textId="0B766A41" w:rsidR="00F06711" w:rsidRPr="00F06711" w:rsidRDefault="00F06711" w:rsidP="00F06711">
      <w:pPr>
        <w:pStyle w:val="Prrafodelista"/>
        <w:numPr>
          <w:ilvl w:val="0"/>
          <w:numId w:val="2"/>
        </w:numPr>
        <w:rPr>
          <w:rFonts w:asciiTheme="minorHAnsi" w:hAnsiTheme="minorHAnsi" w:cstheme="minorHAnsi"/>
        </w:rPr>
      </w:pPr>
      <w:r w:rsidRPr="00F06711">
        <w:rPr>
          <w:rFonts w:asciiTheme="minorHAnsi" w:hAnsiTheme="minorHAnsi" w:cstheme="minorHAnsi"/>
        </w:rPr>
        <w:t>Constancia de tratamiento psicoanalítico</w:t>
      </w:r>
      <w:r w:rsidR="00850EE6">
        <w:rPr>
          <w:rFonts w:asciiTheme="minorHAnsi" w:hAnsiTheme="minorHAnsi" w:cstheme="minorHAnsi"/>
        </w:rPr>
        <w:t xml:space="preserve"> (</w:t>
      </w:r>
      <w:r w:rsidRPr="00F06711">
        <w:rPr>
          <w:rFonts w:asciiTheme="minorHAnsi" w:hAnsiTheme="minorHAnsi" w:cstheme="minorHAnsi"/>
        </w:rPr>
        <w:t>mínimo dos años</w:t>
      </w:r>
      <w:r w:rsidR="00850EE6">
        <w:rPr>
          <w:rFonts w:asciiTheme="minorHAnsi" w:hAnsiTheme="minorHAnsi" w:cstheme="minorHAnsi"/>
        </w:rPr>
        <w:t>)</w:t>
      </w:r>
      <w:r w:rsidR="003C51DA">
        <w:rPr>
          <w:rFonts w:asciiTheme="minorHAnsi" w:hAnsiTheme="minorHAnsi" w:cstheme="minorHAnsi"/>
        </w:rPr>
        <w:t>.</w:t>
      </w:r>
    </w:p>
    <w:p w14:paraId="63AA216D" w14:textId="30F79799" w:rsidR="00F06711" w:rsidRPr="00F06711" w:rsidRDefault="00F06711" w:rsidP="00F06711">
      <w:pPr>
        <w:pStyle w:val="Prrafodelista"/>
        <w:numPr>
          <w:ilvl w:val="0"/>
          <w:numId w:val="2"/>
        </w:numPr>
        <w:rPr>
          <w:rFonts w:asciiTheme="minorHAnsi" w:hAnsiTheme="minorHAnsi" w:cstheme="minorHAnsi"/>
        </w:rPr>
      </w:pPr>
      <w:r w:rsidRPr="00F06711">
        <w:rPr>
          <w:rFonts w:asciiTheme="minorHAnsi" w:hAnsiTheme="minorHAnsi" w:cstheme="minorHAnsi"/>
        </w:rPr>
        <w:t xml:space="preserve">CV abreviado </w:t>
      </w:r>
      <w:r w:rsidR="00850EE6">
        <w:rPr>
          <w:rFonts w:asciiTheme="minorHAnsi" w:hAnsiTheme="minorHAnsi" w:cstheme="minorHAnsi"/>
        </w:rPr>
        <w:t>incluyendo una foto</w:t>
      </w:r>
      <w:r w:rsidR="00B977DA">
        <w:rPr>
          <w:rFonts w:asciiTheme="minorHAnsi" w:hAnsiTheme="minorHAnsi" w:cstheme="minorHAnsi"/>
        </w:rPr>
        <w:t xml:space="preserve"> carné</w:t>
      </w:r>
      <w:r w:rsidR="00850EE6">
        <w:rPr>
          <w:rFonts w:asciiTheme="minorHAnsi" w:hAnsiTheme="minorHAnsi" w:cstheme="minorHAnsi"/>
        </w:rPr>
        <w:t>.</w:t>
      </w:r>
    </w:p>
    <w:p w14:paraId="10D13C40" w14:textId="77777777" w:rsidR="00F06711" w:rsidRPr="00F06711" w:rsidRDefault="00F06711" w:rsidP="00F06711">
      <w:pPr>
        <w:pStyle w:val="Prrafodelista"/>
        <w:numPr>
          <w:ilvl w:val="0"/>
          <w:numId w:val="2"/>
        </w:numPr>
        <w:rPr>
          <w:rFonts w:asciiTheme="minorHAnsi" w:hAnsiTheme="minorHAnsi" w:cstheme="minorHAnsi"/>
        </w:rPr>
      </w:pPr>
      <w:r w:rsidRPr="00F06711">
        <w:rPr>
          <w:rFonts w:asciiTheme="minorHAnsi" w:hAnsiTheme="minorHAnsi" w:cstheme="minorHAnsi"/>
        </w:rPr>
        <w:t>Carta solicitando el ingreso</w:t>
      </w:r>
      <w:r w:rsidR="003C51DA">
        <w:rPr>
          <w:rFonts w:asciiTheme="minorHAnsi" w:hAnsiTheme="minorHAnsi" w:cstheme="minorHAnsi"/>
        </w:rPr>
        <w:t>.</w:t>
      </w:r>
    </w:p>
    <w:p w14:paraId="46011B12" w14:textId="2622047D" w:rsidR="00F06711" w:rsidRDefault="00F06711" w:rsidP="00F06711">
      <w:pPr>
        <w:pStyle w:val="Prrafodelista"/>
        <w:numPr>
          <w:ilvl w:val="0"/>
          <w:numId w:val="2"/>
        </w:numPr>
        <w:rPr>
          <w:rFonts w:asciiTheme="minorHAnsi" w:hAnsiTheme="minorHAnsi" w:cstheme="minorHAnsi"/>
          <w:b/>
        </w:rPr>
      </w:pPr>
      <w:r w:rsidRPr="00F06711">
        <w:rPr>
          <w:rFonts w:asciiTheme="minorHAnsi" w:hAnsiTheme="minorHAnsi" w:cstheme="minorHAnsi"/>
        </w:rPr>
        <w:t xml:space="preserve">Fecha de entrega de documentación </w:t>
      </w:r>
      <w:r w:rsidR="00850EE6">
        <w:rPr>
          <w:rFonts w:asciiTheme="minorHAnsi" w:hAnsiTheme="minorHAnsi" w:cstheme="minorHAnsi"/>
          <w:b/>
        </w:rPr>
        <w:t>28</w:t>
      </w:r>
      <w:r w:rsidRPr="00F06711">
        <w:rPr>
          <w:rFonts w:asciiTheme="minorHAnsi" w:hAnsiTheme="minorHAnsi" w:cstheme="minorHAnsi"/>
          <w:b/>
        </w:rPr>
        <w:t xml:space="preserve"> de </w:t>
      </w:r>
      <w:r w:rsidR="00850EE6">
        <w:rPr>
          <w:rFonts w:asciiTheme="minorHAnsi" w:hAnsiTheme="minorHAnsi" w:cstheme="minorHAnsi"/>
          <w:b/>
        </w:rPr>
        <w:t>marzo</w:t>
      </w:r>
      <w:r w:rsidRPr="00F06711">
        <w:rPr>
          <w:rFonts w:asciiTheme="minorHAnsi" w:hAnsiTheme="minorHAnsi" w:cstheme="minorHAnsi"/>
          <w:b/>
        </w:rPr>
        <w:t xml:space="preserve"> de 20</w:t>
      </w:r>
      <w:r w:rsidR="00850EE6">
        <w:rPr>
          <w:rFonts w:asciiTheme="minorHAnsi" w:hAnsiTheme="minorHAnsi" w:cstheme="minorHAnsi"/>
          <w:b/>
        </w:rPr>
        <w:t>20</w:t>
      </w:r>
    </w:p>
    <w:p w14:paraId="5C0D7DF3" w14:textId="5E126AC7" w:rsidR="00E51F57" w:rsidRPr="00B977DA" w:rsidRDefault="00E51F57" w:rsidP="00E51F57">
      <w:pPr>
        <w:pStyle w:val="Prrafodelista"/>
        <w:numPr>
          <w:ilvl w:val="0"/>
          <w:numId w:val="2"/>
        </w:numPr>
        <w:rPr>
          <w:rFonts w:cstheme="minorHAnsi"/>
          <w:lang w:val="es-AR"/>
        </w:rPr>
      </w:pPr>
      <w:r w:rsidRPr="00B977DA">
        <w:rPr>
          <w:rFonts w:asciiTheme="minorHAnsi" w:hAnsiTheme="minorHAnsi" w:cstheme="minorHAnsi"/>
        </w:rPr>
        <w:t>Se puede enviar la documentación por mail a</w:t>
      </w:r>
      <w:r w:rsidR="00850EE6" w:rsidRPr="00B977DA">
        <w:rPr>
          <w:rFonts w:asciiTheme="minorHAnsi" w:hAnsiTheme="minorHAnsi" w:cstheme="minorHAnsi"/>
        </w:rPr>
        <w:t xml:space="preserve"> </w:t>
      </w:r>
      <w:hyperlink r:id="rId7" w:history="1">
        <w:r w:rsidR="00850EE6" w:rsidRPr="00B977DA">
          <w:rPr>
            <w:rStyle w:val="Hipervnculo"/>
            <w:rFonts w:asciiTheme="minorHAnsi" w:hAnsiTheme="minorHAnsi" w:cstheme="minorHAnsi"/>
          </w:rPr>
          <w:t>formacionaupcv@netgate.com.uy</w:t>
        </w:r>
      </w:hyperlink>
    </w:p>
    <w:p w14:paraId="4DBAE95E" w14:textId="77777777" w:rsidR="00E51F57" w:rsidRPr="003C51DA" w:rsidRDefault="00E51F57" w:rsidP="00E51F57">
      <w:pPr>
        <w:rPr>
          <w:rFonts w:cstheme="minorHAnsi"/>
          <w:lang w:val="es-AR"/>
        </w:rPr>
      </w:pPr>
    </w:p>
    <w:p w14:paraId="16979E35" w14:textId="77777777" w:rsidR="00E51F57" w:rsidRPr="00E51F57" w:rsidRDefault="00E51F57" w:rsidP="00E51F57">
      <w:pPr>
        <w:pStyle w:val="Prrafodelista"/>
        <w:rPr>
          <w:rFonts w:asciiTheme="minorHAnsi" w:hAnsiTheme="minorHAnsi" w:cstheme="minorHAnsi"/>
        </w:rPr>
      </w:pPr>
    </w:p>
    <w:p w14:paraId="519D0FAD" w14:textId="77777777" w:rsidR="00F06711" w:rsidRPr="003C51DA" w:rsidRDefault="00F06711" w:rsidP="00F06711">
      <w:pPr>
        <w:jc w:val="both"/>
        <w:rPr>
          <w:rFonts w:cstheme="minorHAnsi"/>
          <w:sz w:val="24"/>
          <w:szCs w:val="24"/>
          <w:lang w:val="es-AR"/>
        </w:rPr>
      </w:pPr>
    </w:p>
    <w:p w14:paraId="116F3113" w14:textId="77777777" w:rsidR="00816EE8" w:rsidRPr="00F06711" w:rsidRDefault="00816EE8">
      <w:pPr>
        <w:rPr>
          <w:rFonts w:eastAsia="Calibri" w:cstheme="minorHAnsi"/>
          <w:sz w:val="24"/>
          <w:szCs w:val="24"/>
          <w:lang w:val="es-AR"/>
        </w:rPr>
      </w:pPr>
      <w:bookmarkStart w:id="0" w:name="_GoBack"/>
      <w:bookmarkEnd w:id="0"/>
    </w:p>
    <w:p w14:paraId="71BA557B" w14:textId="77777777" w:rsidR="00816EE8" w:rsidRPr="00F06711" w:rsidRDefault="00816EE8">
      <w:pPr>
        <w:rPr>
          <w:rFonts w:eastAsia="Calibri" w:cstheme="minorHAnsi"/>
          <w:sz w:val="24"/>
          <w:szCs w:val="24"/>
          <w:lang w:val="es-UY"/>
        </w:rPr>
      </w:pPr>
    </w:p>
    <w:sectPr w:rsidR="00816EE8" w:rsidRPr="00F06711" w:rsidSect="00D15B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B78F8"/>
    <w:multiLevelType w:val="hybridMultilevel"/>
    <w:tmpl w:val="BCC0CCA2"/>
    <w:lvl w:ilvl="0" w:tplc="004A4EA6">
      <w:start w:val="5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38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8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8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8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8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8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8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8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01621F"/>
    <w:multiLevelType w:val="hybridMultilevel"/>
    <w:tmpl w:val="180E354A"/>
    <w:lvl w:ilvl="0" w:tplc="3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3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BBF"/>
    <w:rsid w:val="000140FA"/>
    <w:rsid w:val="001C3255"/>
    <w:rsid w:val="00245BBF"/>
    <w:rsid w:val="003C51DA"/>
    <w:rsid w:val="003D0FFA"/>
    <w:rsid w:val="00447738"/>
    <w:rsid w:val="005E061C"/>
    <w:rsid w:val="0060061C"/>
    <w:rsid w:val="00662267"/>
    <w:rsid w:val="006B3988"/>
    <w:rsid w:val="007017D9"/>
    <w:rsid w:val="00737A76"/>
    <w:rsid w:val="007539D7"/>
    <w:rsid w:val="007550CE"/>
    <w:rsid w:val="00816EE8"/>
    <w:rsid w:val="00850EE6"/>
    <w:rsid w:val="00904C3E"/>
    <w:rsid w:val="009E15B8"/>
    <w:rsid w:val="00AE6827"/>
    <w:rsid w:val="00B977DA"/>
    <w:rsid w:val="00D15B5C"/>
    <w:rsid w:val="00D5625C"/>
    <w:rsid w:val="00DC5C18"/>
    <w:rsid w:val="00DF6D73"/>
    <w:rsid w:val="00E51F57"/>
    <w:rsid w:val="00F06711"/>
    <w:rsid w:val="00FB3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EB5A7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5B5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37A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7A76"/>
    <w:rPr>
      <w:rFonts w:ascii="Tahoma" w:hAnsi="Tahoma" w:cs="Tahoma"/>
      <w:sz w:val="16"/>
      <w:szCs w:val="16"/>
    </w:rPr>
  </w:style>
  <w:style w:type="character" w:styleId="Referenciaintensa">
    <w:name w:val="Intense Reference"/>
    <w:uiPriority w:val="32"/>
    <w:qFormat/>
    <w:rsid w:val="00F06711"/>
    <w:rPr>
      <w:b/>
      <w:bCs/>
      <w:smallCaps/>
      <w:color w:val="5B9BD5"/>
      <w:spacing w:val="5"/>
    </w:rPr>
  </w:style>
  <w:style w:type="paragraph" w:styleId="Prrafodelista">
    <w:name w:val="List Paragraph"/>
    <w:basedOn w:val="Normal"/>
    <w:uiPriority w:val="34"/>
    <w:qFormat/>
    <w:rsid w:val="00F06711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val="es-UY" w:eastAsia="es-UY"/>
    </w:rPr>
  </w:style>
  <w:style w:type="character" w:styleId="Hipervnculo">
    <w:name w:val="Hyperlink"/>
    <w:basedOn w:val="Fuentedeprrafopredeter"/>
    <w:uiPriority w:val="99"/>
    <w:unhideWhenUsed/>
    <w:rsid w:val="00E51F57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3C51D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3C51D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C51D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C51D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C51DA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5B5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37A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7A76"/>
    <w:rPr>
      <w:rFonts w:ascii="Tahoma" w:hAnsi="Tahoma" w:cs="Tahoma"/>
      <w:sz w:val="16"/>
      <w:szCs w:val="16"/>
    </w:rPr>
  </w:style>
  <w:style w:type="character" w:styleId="Referenciaintensa">
    <w:name w:val="Intense Reference"/>
    <w:uiPriority w:val="32"/>
    <w:qFormat/>
    <w:rsid w:val="00F06711"/>
    <w:rPr>
      <w:b/>
      <w:bCs/>
      <w:smallCaps/>
      <w:color w:val="5B9BD5"/>
      <w:spacing w:val="5"/>
    </w:rPr>
  </w:style>
  <w:style w:type="paragraph" w:styleId="Prrafodelista">
    <w:name w:val="List Paragraph"/>
    <w:basedOn w:val="Normal"/>
    <w:uiPriority w:val="34"/>
    <w:qFormat/>
    <w:rsid w:val="00F06711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val="es-UY" w:eastAsia="es-UY"/>
    </w:rPr>
  </w:style>
  <w:style w:type="character" w:styleId="Hipervnculo">
    <w:name w:val="Hyperlink"/>
    <w:basedOn w:val="Fuentedeprrafopredeter"/>
    <w:uiPriority w:val="99"/>
    <w:unhideWhenUsed/>
    <w:rsid w:val="00E51F57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3C51D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3C51D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C51D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C51D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C51D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formacionaupcv@netgate.com.u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459</Words>
  <Characters>2527</Characters>
  <Application>Microsoft Office Word</Application>
  <DocSecurity>0</DocSecurity>
  <Lines>21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XP Titan Ultimate Edition</Company>
  <LinksUpToDate>false</LinksUpToDate>
  <CharactersWithSpaces>2981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Gabriela Montado</dc:creator>
  <cp:lastModifiedBy>diego</cp:lastModifiedBy>
  <cp:revision>5</cp:revision>
  <dcterms:created xsi:type="dcterms:W3CDTF">2019-10-06T14:10:00Z</dcterms:created>
  <dcterms:modified xsi:type="dcterms:W3CDTF">2019-10-15T15:09:00Z</dcterms:modified>
</cp:coreProperties>
</file>